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2B153A">
        <w:rPr>
          <w:rFonts w:ascii="Times New Roman" w:hAnsi="Times New Roman" w:cs="Times New Roman"/>
          <w:b/>
          <w:caps/>
          <w:sz w:val="36"/>
          <w:szCs w:val="36"/>
        </w:rPr>
        <w:t>ПЕНСИОНЕРЫ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proofErr w:type="gramStart"/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</w:t>
      </w:r>
      <w:proofErr w:type="gramEnd"/>
      <w:r w:rsidRPr="006242BD">
        <w:rPr>
          <w:rFonts w:ascii="Times New Roman" w:hAnsi="Times New Roman" w:cs="Times New Roman"/>
          <w:b/>
          <w:caps/>
          <w:sz w:val="36"/>
          <w:szCs w:val="36"/>
        </w:rPr>
        <w:t>!</w:t>
      </w: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B153A" w:rsidRDefault="002B153A" w:rsidP="002B15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153A">
        <w:rPr>
          <w:rFonts w:ascii="Times New Roman" w:hAnsi="Times New Roman" w:cs="Times New Roman"/>
          <w:b/>
          <w:caps/>
          <w:sz w:val="24"/>
          <w:szCs w:val="24"/>
        </w:rPr>
        <w:t>Государственная пожизненная рента</w:t>
      </w:r>
    </w:p>
    <w:p w:rsidR="002B153A" w:rsidRPr="002B153A" w:rsidRDefault="002B153A" w:rsidP="002B15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53A">
        <w:rPr>
          <w:rFonts w:ascii="Times New Roman" w:hAnsi="Times New Roman" w:cs="Times New Roman"/>
          <w:sz w:val="24"/>
          <w:szCs w:val="24"/>
        </w:rPr>
        <w:t>Государственная услуга по заключению от имени Санкт-Петербурга договоров пожизненной ренты предоставляется с сентября 2015 года в соответствии с Законом Санкт-Петербурга от 19.11.2014 № 629-120 «О финансировании расходов, связанных с заключением договоров пожизненной ренты» и Постановлением Правительства Санкт-Петербурга от 07.09.2015 № 757 «О мерах по реализации Закона Санкт-Петербурга «О финансировании расходов, связанных с заключением договоров пожизненной ренты».</w:t>
      </w:r>
      <w:proofErr w:type="gramEnd"/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Договор пожизненной ренты (далее - Договор ренты) гарантирует государственную защиту жилищных прав пожилых граждан от посягатель</w:t>
      </w:r>
      <w:proofErr w:type="gramStart"/>
      <w:r w:rsidRPr="002B153A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2B153A">
        <w:rPr>
          <w:rFonts w:ascii="Times New Roman" w:hAnsi="Times New Roman" w:cs="Times New Roman"/>
          <w:sz w:val="24"/>
          <w:szCs w:val="24"/>
        </w:rPr>
        <w:t>етьих лиц, а также предусматривает возможность получения дополнительного дохода для улучшения условий проживания на пенсии.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Договор ренты - договор, предусматривающий отчуждение гражданином или супружеской парой – Получателем ренты жилого помещения, принадлежащего ему (им) на праве собственности, в государственную собственность Санкт-Петербурга - Плательщика ренты и порождающий обязательства Плательщика ренты по выплате денежных сумм в виде единовременной выплаты и ежемесячно выплачиваемых рентных платежей на весь период жизни Получателя ренты.   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Единовременная выплата - денежная сумма в размере 10% от рыночной стоимости жилого помещения гражданина.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Рентные платежи - ежемесячные денежные выплаты, которые Плательщик ренты выплачивает Получателю ренты в течение его жизни в определенном размере, установленном в Договоре ренты, при условии ежегодной индексации с учетом индекса роста потребительских цен, применяемого при формировании бюджета Санкт-Петербурга на соответствующий финансовый год.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При передаче жилого помещения, принадлежащего супругам на правах совместной или долевой собственности, рентный платеж устанавливается в соответствующих долях каждому по условиям договора.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В 2016 году ежемесячная выплата (рентный платеж) составляет 17 408 руб., с учетом вычета налога на доходы физических лиц, равного 13%, на банковский счет Получателя ренты перечисляется 15145 руб. В 2015 году перечислялось 13 920 руб.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Договоры ренты от имени Санкт-Петербурга уполномочено заключать Санкт-Петербургское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3A">
        <w:rPr>
          <w:rFonts w:ascii="Times New Roman" w:hAnsi="Times New Roman" w:cs="Times New Roman"/>
          <w:sz w:val="24"/>
          <w:szCs w:val="24"/>
        </w:rPr>
        <w:t>государственное бюджетное учреждение «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>», подведомственное Жилищному комитету Санкт-Петербурга.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Условия заключения от имени Санкт-Петербурга Договора ренты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Заключить Договор ренты могут граждане, достигшие 75-летнего возраста, являющиеся единственными собственниками жилых помещений и единственными лицами, зарегистрированными по месту жительства.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53A">
        <w:rPr>
          <w:rFonts w:ascii="Times New Roman" w:hAnsi="Times New Roman" w:cs="Times New Roman"/>
          <w:sz w:val="24"/>
          <w:szCs w:val="24"/>
        </w:rPr>
        <w:t>После заключения Договора ренты Получатель ренты проживает в своем жилом помещении и сохраняет право пользования жилым помещением, оплачивает жилищно-коммунальные услуги, как фактический потребитель этих услуг, за исключением оплаты взносов на капитальный ремонт общего имущества в многоквартирных домах за жилые помещения, находящиеся в собственности Санкт-Петербурга, которые в установленном порядке осуществляются за счет средств бюджета Санкт-Петербурга.</w:t>
      </w:r>
      <w:proofErr w:type="gramEnd"/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lastRenderedPageBreak/>
        <w:t>В дальнейшем эти жилые помещения будут использоваться целевым назначением для предоставления городским очередникам в целях улучшения жилищных условий.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Жилые помещения, передаваемые по Договору ренты в собственность Санкт-Петербурга, должны отвечать следующим требованиям: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1. Находиться на территории Санкт-Петербурга.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2. Принадлежать на праве собственности лицу (лицам), с которым (которыми) заключается договор.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3. Быть пригодными для проживания и находиться в состоянии, соответствующем установленным санитарным и техническим нормам, и иным требованиям действующего законодательства.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4. Быть свободными от любых прав третьих лиц.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ПРИМЕР:</w:t>
      </w:r>
    </w:p>
    <w:p w:rsidR="002B153A" w:rsidRPr="002B153A" w:rsidRDefault="004E4E61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2B153A" w:rsidRPr="002B153A">
        <w:rPr>
          <w:rFonts w:ascii="Times New Roman" w:hAnsi="Times New Roman" w:cs="Times New Roman"/>
          <w:sz w:val="24"/>
          <w:szCs w:val="24"/>
        </w:rPr>
        <w:t xml:space="preserve"> проживает в однокомнатной квартире общей площадью 45 м2. Ориентировочная рыночная стоимость, которой может составлять 3,5 млн. руб. При заключении Договора ренты гражданин получит за счет средств бюджета Санкт-Петербурга следующие объемы денежных средств: единовременную выплату -  350,0 тыс. руб. и ежемесячные выплаты (рентные платежи) – 15 145 руб. (с учетом удержания подоходного налога в размере 13% с 17 408 руб.).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Порядок обращения в Санкт-Петербургское государственное бюджетное учреждение «ГОРЖИЛОБМЕН» для заключения от имени Санкт-Петербурга Договора ренты - оказание государственной услуги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 xml:space="preserve">   1. </w:t>
      </w:r>
      <w:proofErr w:type="gramStart"/>
      <w:r w:rsidRPr="002B153A">
        <w:rPr>
          <w:rFonts w:ascii="Times New Roman" w:hAnsi="Times New Roman" w:cs="Times New Roman"/>
          <w:sz w:val="24"/>
          <w:szCs w:val="24"/>
        </w:rPr>
        <w:t>Гражданин при обращении в СПб ГБУ «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>» подает Заявление на оказание государственной услуги по принятию решения о заключении договора пожизненной ренты (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далее-Договор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 xml:space="preserve"> ренты) и представляет следующие документы: </w:t>
      </w:r>
      <w:r w:rsidRPr="002B15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  </w:t>
      </w:r>
      <w:proofErr w:type="gramEnd"/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документы, содержащие сведения о составе семьи гражданина (свидетельство о браке, свидетельство о расторжении брака, свидетельство о смерти члена семьи, супруга);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документы, подтверждающие основания владения и пользования гражданином или гражданами (супружеской парой) жилым помещением, передаваемым в собственность Санкт-Петербурга; 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СНИЛС;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2. Пакет документов проверяется сотрудниками СПб ГБУ «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>» и далее, сформированное персональное дело направляется на рассмотрение в Жилищный комитет.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3. На жилищной комиссии принимается решение о заключении или об отказе в заключени</w:t>
      </w:r>
      <w:proofErr w:type="gramStart"/>
      <w:r w:rsidRPr="002B15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153A">
        <w:rPr>
          <w:rFonts w:ascii="Times New Roman" w:hAnsi="Times New Roman" w:cs="Times New Roman"/>
          <w:sz w:val="24"/>
          <w:szCs w:val="24"/>
        </w:rPr>
        <w:t xml:space="preserve"> Договора ренты с гражданином.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4. Оценка рыночной стоимости жилого помещения производится независимой оценочной компанией до заключения Договора.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5. Заключение Договора ренты осуществляется при нотариальном удостоверении.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Оформление Договоров ренты осуществляется за счет средств бюджета Санкт-Петербурга и состоит из следующих расходов: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оценка рыночной стоимости жилых помещений;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нотариальное оформление договоров;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53A">
        <w:rPr>
          <w:rFonts w:ascii="Times New Roman" w:hAnsi="Times New Roman" w:cs="Times New Roman"/>
          <w:sz w:val="24"/>
          <w:szCs w:val="24"/>
        </w:rPr>
        <w:t>страхование жилых помещений.</w:t>
      </w:r>
    </w:p>
    <w:p w:rsidR="002B153A" w:rsidRPr="002B153A" w:rsidRDefault="002B153A" w:rsidP="002B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3A">
        <w:rPr>
          <w:rFonts w:ascii="Times New Roman" w:hAnsi="Times New Roman" w:cs="Times New Roman"/>
          <w:sz w:val="24"/>
          <w:szCs w:val="24"/>
        </w:rPr>
        <w:t>Для консультаций по вопросам пожизненной ренты и подачи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3A">
        <w:rPr>
          <w:rFonts w:ascii="Times New Roman" w:hAnsi="Times New Roman" w:cs="Times New Roman"/>
          <w:sz w:val="24"/>
          <w:szCs w:val="24"/>
        </w:rPr>
        <w:t>необходимо обращаться в СПб ГБУ «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 xml:space="preserve">», по адресу ул. 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Бронницкая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 xml:space="preserve">, д. 32,  3 этаж, </w:t>
      </w:r>
      <w:proofErr w:type="spellStart"/>
      <w:r w:rsidRPr="002B15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153A">
        <w:rPr>
          <w:rFonts w:ascii="Times New Roman" w:hAnsi="Times New Roman" w:cs="Times New Roman"/>
          <w:sz w:val="24"/>
          <w:szCs w:val="24"/>
        </w:rPr>
        <w:t>. № 309.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3A">
        <w:rPr>
          <w:rFonts w:ascii="Times New Roman" w:hAnsi="Times New Roman" w:cs="Times New Roman"/>
          <w:sz w:val="24"/>
          <w:szCs w:val="24"/>
        </w:rPr>
        <w:t>Часы приема граждан:  Пн. - чт. 10.00 – 17.00, пт. 10.00 - 16.00, перерыв 13.00-13.45.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3A">
        <w:rPr>
          <w:rFonts w:ascii="Times New Roman" w:hAnsi="Times New Roman" w:cs="Times New Roman"/>
          <w:sz w:val="24"/>
          <w:szCs w:val="24"/>
        </w:rPr>
        <w:t>Справочные телефоны: 576-00-00, 576-06-22  </w:t>
      </w:r>
    </w:p>
    <w:p w:rsidR="00EE5AD5" w:rsidRPr="00222A30" w:rsidRDefault="00EE5AD5" w:rsidP="001906EF">
      <w:pPr>
        <w:spacing w:after="0" w:line="240" w:lineRule="auto"/>
        <w:rPr>
          <w:rFonts w:ascii="Times New Roman" w:hAnsi="Times New Roman" w:cs="Times New Roman"/>
          <w:b/>
        </w:rPr>
      </w:pPr>
    </w:p>
    <w:p w:rsidR="00F03D3C" w:rsidRPr="00222A30" w:rsidRDefault="00F03D3C" w:rsidP="002B153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color w:val="2C2A29"/>
        </w:rPr>
      </w:pPr>
      <w:r w:rsidRPr="00222A30">
        <w:rPr>
          <w:rFonts w:ascii="Times New Roman" w:hAnsi="Times New Roman" w:cs="Times New Roman"/>
          <w:i/>
        </w:rPr>
        <w:t xml:space="preserve">При подготовке данной статьи использовалась информация с </w:t>
      </w:r>
      <w:r w:rsidR="002B153A">
        <w:rPr>
          <w:rFonts w:ascii="Times New Roman" w:hAnsi="Times New Roman" w:cs="Times New Roman"/>
          <w:i/>
        </w:rPr>
        <w:t xml:space="preserve">официального </w:t>
      </w:r>
      <w:r w:rsidRPr="00222A30">
        <w:rPr>
          <w:rFonts w:ascii="Times New Roman" w:hAnsi="Times New Roman" w:cs="Times New Roman"/>
          <w:i/>
        </w:rPr>
        <w:t xml:space="preserve">сайта </w:t>
      </w:r>
      <w:r w:rsidR="00222A30" w:rsidRPr="00222A30">
        <w:rPr>
          <w:rFonts w:ascii="Times New Roman" w:hAnsi="Times New Roman" w:cs="Times New Roman"/>
          <w:i/>
        </w:rPr>
        <w:t>«</w:t>
      </w:r>
      <w:r w:rsidR="002B153A">
        <w:rPr>
          <w:rFonts w:ascii="Times New Roman" w:hAnsi="Times New Roman" w:cs="Times New Roman"/>
          <w:i/>
        </w:rPr>
        <w:t>Администрации Санкт-Петербурга</w:t>
      </w:r>
      <w:r w:rsidR="00222A30" w:rsidRPr="00222A30">
        <w:rPr>
          <w:rFonts w:ascii="Times New Roman" w:hAnsi="Times New Roman" w:cs="Times New Roman"/>
          <w:i/>
        </w:rPr>
        <w:t>»</w:t>
      </w:r>
      <w:r w:rsidRPr="00222A30">
        <w:rPr>
          <w:rFonts w:ascii="Times New Roman" w:hAnsi="Times New Roman" w:cs="Times New Roman"/>
          <w:i/>
          <w:color w:val="2C2A29"/>
        </w:rPr>
        <w:t xml:space="preserve"> </w:t>
      </w:r>
    </w:p>
    <w:p w:rsidR="00EC352E" w:rsidRPr="00222A30" w:rsidRDefault="00EC352E" w:rsidP="001906EF">
      <w:pPr>
        <w:spacing w:after="0" w:line="240" w:lineRule="auto"/>
        <w:rPr>
          <w:rFonts w:ascii="Times New Roman" w:hAnsi="Times New Roman" w:cs="Times New Roman"/>
        </w:rPr>
      </w:pPr>
    </w:p>
    <w:sectPr w:rsidR="00EC352E" w:rsidRPr="00222A30" w:rsidSect="006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56" w:rsidRDefault="00F21F56" w:rsidP="00A44A84">
      <w:pPr>
        <w:spacing w:after="0" w:line="240" w:lineRule="auto"/>
      </w:pPr>
      <w:r>
        <w:separator/>
      </w:r>
    </w:p>
  </w:endnote>
  <w:endnote w:type="continuationSeparator" w:id="1">
    <w:p w:rsidR="00F21F56" w:rsidRDefault="00F21F56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56" w:rsidRDefault="00F21F56" w:rsidP="00A44A84">
      <w:pPr>
        <w:spacing w:after="0" w:line="240" w:lineRule="auto"/>
      </w:pPr>
      <w:r>
        <w:separator/>
      </w:r>
    </w:p>
  </w:footnote>
  <w:footnote w:type="continuationSeparator" w:id="1">
    <w:p w:rsidR="00F21F56" w:rsidRDefault="00F21F56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1D4"/>
    <w:multiLevelType w:val="multilevel"/>
    <w:tmpl w:val="58B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6661F"/>
    <w:multiLevelType w:val="multilevel"/>
    <w:tmpl w:val="1F8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7B"/>
    <w:rsid w:val="000E451E"/>
    <w:rsid w:val="00101730"/>
    <w:rsid w:val="00185FBC"/>
    <w:rsid w:val="001906EF"/>
    <w:rsid w:val="001E5A30"/>
    <w:rsid w:val="001F68F0"/>
    <w:rsid w:val="00222A30"/>
    <w:rsid w:val="002825FA"/>
    <w:rsid w:val="002B153A"/>
    <w:rsid w:val="002F1989"/>
    <w:rsid w:val="00375A44"/>
    <w:rsid w:val="00422896"/>
    <w:rsid w:val="00433415"/>
    <w:rsid w:val="0047678E"/>
    <w:rsid w:val="004804D9"/>
    <w:rsid w:val="004E4E61"/>
    <w:rsid w:val="006242BD"/>
    <w:rsid w:val="00634BEB"/>
    <w:rsid w:val="00654E80"/>
    <w:rsid w:val="00735B53"/>
    <w:rsid w:val="00760955"/>
    <w:rsid w:val="008E6D45"/>
    <w:rsid w:val="008F127B"/>
    <w:rsid w:val="00954C07"/>
    <w:rsid w:val="00A11527"/>
    <w:rsid w:val="00A44A84"/>
    <w:rsid w:val="00A96E56"/>
    <w:rsid w:val="00B35103"/>
    <w:rsid w:val="00B864C4"/>
    <w:rsid w:val="00B956E7"/>
    <w:rsid w:val="00C35602"/>
    <w:rsid w:val="00CB380A"/>
    <w:rsid w:val="00CD6D49"/>
    <w:rsid w:val="00CE5550"/>
    <w:rsid w:val="00DF0CCF"/>
    <w:rsid w:val="00E07ADE"/>
    <w:rsid w:val="00E67996"/>
    <w:rsid w:val="00EC0D7A"/>
    <w:rsid w:val="00EC352E"/>
    <w:rsid w:val="00EE5AD5"/>
    <w:rsid w:val="00F01150"/>
    <w:rsid w:val="00F03D3C"/>
    <w:rsid w:val="00F21F56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  <w:style w:type="character" w:customStyle="1" w:styleId="blindlabel">
    <w:name w:val="blind_label"/>
    <w:basedOn w:val="a0"/>
    <w:rsid w:val="00222A30"/>
  </w:style>
  <w:style w:type="character" w:customStyle="1" w:styleId="nobr">
    <w:name w:val="nobr"/>
    <w:basedOn w:val="a0"/>
    <w:rsid w:val="002B153A"/>
  </w:style>
  <w:style w:type="character" w:styleId="ad">
    <w:name w:val="Emphasis"/>
    <w:basedOn w:val="a0"/>
    <w:uiPriority w:val="20"/>
    <w:qFormat/>
    <w:rsid w:val="002B15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7E8EC"/>
            <w:right w:val="none" w:sz="0" w:space="0" w:color="auto"/>
          </w:divBdr>
          <w:divsChild>
            <w:div w:id="573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87735056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29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6958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15260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5589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48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7567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7945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1568169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8931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219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6687501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908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48759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9435261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160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9231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706200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218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92086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50890566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6219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3027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3657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53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25406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33858146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353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30623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64416153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3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94165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8293728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468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7538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71851186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71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266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60208517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3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8705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5397034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376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186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888028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69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5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018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3797052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25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37753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346924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872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317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918578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5929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51888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357917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88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1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39279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none" w:sz="0" w:space="0" w:color="auto"/>
                    <w:right w:val="single" w:sz="2" w:space="0" w:color="E7E8EC"/>
                  </w:divBdr>
                  <w:divsChild>
                    <w:div w:id="14184990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32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64074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Vereshchagina</cp:lastModifiedBy>
  <cp:revision>26</cp:revision>
  <cp:lastPrinted>2019-01-30T15:27:00Z</cp:lastPrinted>
  <dcterms:created xsi:type="dcterms:W3CDTF">2018-11-29T09:29:00Z</dcterms:created>
  <dcterms:modified xsi:type="dcterms:W3CDTF">2019-03-04T08:25:00Z</dcterms:modified>
</cp:coreProperties>
</file>